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97" w:rsidRDefault="00FB3D97" w:rsidP="00FB3D97">
      <w:pPr>
        <w:pStyle w:val="Titre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-298450</wp:posOffset>
            </wp:positionV>
            <wp:extent cx="947420" cy="621665"/>
            <wp:effectExtent l="0" t="0" r="5080" b="6985"/>
            <wp:wrapNone/>
            <wp:docPr id="1" name="Image 1" descr="NOUVEAU Logo_LaChevrol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Logo_LaChevroli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97" w:rsidRPr="00113619" w:rsidRDefault="00FB3D97" w:rsidP="00FB3D97"/>
    <w:p w:rsidR="00FB3D97" w:rsidRDefault="00FB3D97" w:rsidP="00FB3D97">
      <w:pPr>
        <w:pStyle w:val="Titre8"/>
        <w:rPr>
          <w:rFonts w:ascii="Calibri" w:hAnsi="Calibri"/>
          <w:sz w:val="22"/>
          <w:szCs w:val="22"/>
          <w:lang w:val="fr-FR"/>
        </w:rPr>
      </w:pPr>
    </w:p>
    <w:p w:rsidR="00FB3D97" w:rsidRDefault="00FB3D97" w:rsidP="00FB3D97">
      <w:pPr>
        <w:pStyle w:val="Titre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Commune de </w:t>
      </w:r>
      <w:smartTag w:uri="urn:schemas-microsoft-com:office:smarttags" w:element="PersonName">
        <w:smartTagPr>
          <w:attr w:name="ProductID" w:val="La Chevrolière"/>
        </w:smartTagPr>
        <w:r>
          <w:rPr>
            <w:rFonts w:ascii="Calibri" w:hAnsi="Calibri"/>
            <w:sz w:val="22"/>
            <w:szCs w:val="22"/>
          </w:rPr>
          <w:t>La Chevrolière</w:t>
        </w:r>
      </w:smartTag>
    </w:p>
    <w:p w:rsidR="00FB3D97" w:rsidRDefault="00FB3D97" w:rsidP="00FB3D97">
      <w:pPr>
        <w:pStyle w:val="Titre8"/>
        <w:rPr>
          <w:rFonts w:ascii="Calibri" w:hAnsi="Calibri"/>
          <w:sz w:val="22"/>
          <w:szCs w:val="22"/>
        </w:rPr>
      </w:pPr>
    </w:p>
    <w:p w:rsidR="00FB3D97" w:rsidRPr="00A54308" w:rsidRDefault="00FB3D97" w:rsidP="00FB3D97">
      <w:pPr>
        <w:pStyle w:val="Titre8"/>
        <w:rPr>
          <w:rFonts w:ascii="Calibri" w:hAnsi="Calibri"/>
          <w:sz w:val="22"/>
          <w:szCs w:val="22"/>
        </w:rPr>
      </w:pPr>
      <w:r w:rsidRPr="00A54308">
        <w:rPr>
          <w:rFonts w:ascii="Calibri" w:hAnsi="Calibri"/>
          <w:sz w:val="22"/>
          <w:szCs w:val="22"/>
        </w:rPr>
        <w:t xml:space="preserve">Séance du Conseil </w:t>
      </w:r>
      <w:r w:rsidRPr="008F2747">
        <w:rPr>
          <w:rFonts w:ascii="Calibri" w:hAnsi="Calibri"/>
          <w:sz w:val="22"/>
          <w:szCs w:val="22"/>
        </w:rPr>
        <w:t xml:space="preserve">Municipal </w:t>
      </w:r>
      <w:r w:rsidRPr="008F2747">
        <w:rPr>
          <w:rFonts w:ascii="Calibri" w:hAnsi="Calibri"/>
          <w:bCs/>
          <w:sz w:val="22"/>
          <w:szCs w:val="22"/>
        </w:rPr>
        <w:t>du jeudi</w:t>
      </w:r>
      <w:r w:rsidRPr="008F2747">
        <w:rPr>
          <w:rFonts w:ascii="Calibri" w:hAnsi="Calibri"/>
          <w:bCs/>
          <w:sz w:val="22"/>
          <w:szCs w:val="22"/>
          <w:lang w:val="fr-FR"/>
        </w:rPr>
        <w:t xml:space="preserve"> </w:t>
      </w:r>
      <w:r w:rsidR="00915E4B">
        <w:rPr>
          <w:rFonts w:ascii="Calibri" w:hAnsi="Calibri"/>
          <w:bCs/>
          <w:sz w:val="22"/>
          <w:szCs w:val="22"/>
          <w:lang w:val="fr-FR"/>
        </w:rPr>
        <w:t xml:space="preserve">04 octobre </w:t>
      </w:r>
      <w:r w:rsidRPr="008F2747">
        <w:rPr>
          <w:rFonts w:ascii="Calibri" w:hAnsi="Calibri"/>
          <w:bCs/>
          <w:sz w:val="22"/>
          <w:szCs w:val="22"/>
        </w:rPr>
        <w:t>201</w:t>
      </w:r>
      <w:r w:rsidRPr="008F2747">
        <w:rPr>
          <w:rFonts w:ascii="Calibri" w:hAnsi="Calibri"/>
          <w:bCs/>
          <w:sz w:val="22"/>
          <w:szCs w:val="22"/>
          <w:lang w:val="fr-FR"/>
        </w:rPr>
        <w:t>8</w:t>
      </w:r>
      <w:r w:rsidRPr="008F2747">
        <w:rPr>
          <w:rFonts w:ascii="Calibri" w:hAnsi="Calibri"/>
          <w:bCs/>
          <w:sz w:val="22"/>
          <w:szCs w:val="22"/>
        </w:rPr>
        <w:t xml:space="preserve"> à </w:t>
      </w:r>
      <w:r w:rsidRPr="008F2747">
        <w:rPr>
          <w:rFonts w:ascii="Calibri" w:hAnsi="Calibri"/>
          <w:bCs/>
          <w:sz w:val="22"/>
          <w:szCs w:val="22"/>
          <w:lang w:val="fr-FR"/>
        </w:rPr>
        <w:t>19</w:t>
      </w:r>
      <w:r w:rsidRPr="008F2747">
        <w:rPr>
          <w:rFonts w:ascii="Calibri" w:hAnsi="Calibri"/>
          <w:bCs/>
          <w:sz w:val="22"/>
          <w:szCs w:val="22"/>
        </w:rPr>
        <w:t xml:space="preserve"> H </w:t>
      </w:r>
      <w:r w:rsidRPr="008F2747">
        <w:rPr>
          <w:rFonts w:ascii="Calibri" w:hAnsi="Calibri"/>
          <w:bCs/>
          <w:sz w:val="22"/>
          <w:szCs w:val="22"/>
          <w:lang w:val="fr-FR"/>
        </w:rPr>
        <w:t>30</w:t>
      </w:r>
      <w:r w:rsidRPr="008F2747">
        <w:rPr>
          <w:rFonts w:ascii="Calibri" w:hAnsi="Calibri"/>
          <w:bCs/>
          <w:sz w:val="22"/>
          <w:szCs w:val="22"/>
        </w:rPr>
        <w:t xml:space="preserve"> en Mairie</w:t>
      </w:r>
    </w:p>
    <w:p w:rsidR="00FB3D97" w:rsidRPr="00AF1F4F" w:rsidRDefault="00FB3D97" w:rsidP="00FB3D97">
      <w:pPr>
        <w:rPr>
          <w:rFonts w:ascii="Calibri" w:hAnsi="Calibri"/>
          <w:sz w:val="22"/>
          <w:szCs w:val="22"/>
        </w:rPr>
      </w:pPr>
      <w:r w:rsidRPr="00DD5489">
        <w:rPr>
          <w:rFonts w:ascii="Calibri" w:hAnsi="Calibri"/>
          <w:sz w:val="22"/>
          <w:szCs w:val="22"/>
        </w:rPr>
        <w:tab/>
      </w:r>
    </w:p>
    <w:p w:rsidR="00FB3D97" w:rsidRDefault="00FB3D97" w:rsidP="00FB3D97">
      <w:pPr>
        <w:pStyle w:val="Titre8"/>
        <w:rPr>
          <w:rFonts w:ascii="Calibri" w:hAnsi="Calibri"/>
          <w:sz w:val="22"/>
          <w:szCs w:val="22"/>
        </w:rPr>
      </w:pPr>
    </w:p>
    <w:p w:rsidR="00FB3D97" w:rsidRPr="008F4ECC" w:rsidRDefault="00FB3D97" w:rsidP="00FB3D97">
      <w:pPr>
        <w:pStyle w:val="Titre8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</w:rPr>
        <w:t xml:space="preserve">ORDRE  DU  JOUR </w:t>
      </w:r>
    </w:p>
    <w:p w:rsidR="00963382" w:rsidRDefault="00784419"/>
    <w:p w:rsidR="00FB3D97" w:rsidRDefault="00FB3D97"/>
    <w:p w:rsidR="00FB3D97" w:rsidRPr="00FB3D97" w:rsidRDefault="00FB3D97" w:rsidP="00FB3D97">
      <w:pPr>
        <w:jc w:val="both"/>
        <w:rPr>
          <w:rFonts w:ascii="Calibri" w:hAnsi="Calibri" w:cs="Arial"/>
          <w:sz w:val="22"/>
          <w:szCs w:val="22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 xml:space="preserve">Approbation du procès-verbal des délibérations du Conseil municipal du 07 juillet 2018  </w:t>
      </w:r>
    </w:p>
    <w:p w:rsidR="00915E4B" w:rsidRDefault="00915E4B" w:rsidP="00915E4B">
      <w:pPr>
        <w:autoSpaceDE w:val="0"/>
        <w:autoSpaceDN w:val="0"/>
        <w:adjustRightInd w:val="0"/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Rapporteur : </w:t>
      </w:r>
      <w:bookmarkStart w:id="0" w:name="_Hlk525205516"/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Monsieur le Maire</w:t>
      </w:r>
      <w:bookmarkEnd w:id="0"/>
    </w:p>
    <w:p w:rsidR="00915E4B" w:rsidRPr="00915E4B" w:rsidRDefault="00915E4B" w:rsidP="00915E4B">
      <w:pPr>
        <w:autoSpaceDE w:val="0"/>
        <w:autoSpaceDN w:val="0"/>
        <w:adjustRightInd w:val="0"/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ind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Admission de créances en non-valeur</w:t>
      </w:r>
    </w:p>
    <w:p w:rsid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M. Didier FAUCOULANCHE</w:t>
      </w:r>
    </w:p>
    <w:p w:rsidR="00915E4B" w:rsidRP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ind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Restructuration du complexe sportif Hugues Martin – Salle des raquettes - Création d’une autorisation de programme et crédits de paiement (période 2018 à 2020)</w:t>
      </w:r>
    </w:p>
    <w:p w:rsid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Monsieur Roger MARAN</w:t>
      </w:r>
    </w:p>
    <w:p w:rsidR="00915E4B" w:rsidRP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ind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Réhabilitation et extension du pôle enfance - Création d’une autorisation de programme et crédits de paiement (période 2018 à 2021)</w:t>
      </w:r>
    </w:p>
    <w:p w:rsid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Monsieur Laurent MARTIN</w:t>
      </w:r>
    </w:p>
    <w:p w:rsidR="00915E4B" w:rsidRPr="00915E4B" w:rsidRDefault="00915E4B" w:rsidP="00915E4B">
      <w:pPr>
        <w:ind w:left="720" w:right="425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Indemnité </w:t>
      </w:r>
      <w:r w:rsidR="00784419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de </w:t>
      </w: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gardiennage de l’église pour l’année 2018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Monsieur Florent COQUET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Cimetière : tarifs des concessions 2019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Madame Martine DORE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Droits de place : fixation des montants pour 2019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Monsieur Vincent YVON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Fournitures pédagogiques pour l’enseignement des langues vivantes - fixation de la participation 2019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Rapporteur : Madame Viviane BOURSIER 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Fournitures scolaires des écoles publiques et privée - fixation de la participation 2019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Rapporteur : Madame </w:t>
      </w:r>
      <w:proofErr w:type="spellStart"/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Alégria</w:t>
      </w:r>
      <w:proofErr w:type="spellEnd"/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BAZELIS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Réseau d’aide spécialisée des écoles publiques - fixation de la participation 2019 pour l'acquisition de fournitures pédagogiques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Madame Christine LAROCHE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Sorties scolaires des écoles publiques et privée - fixation de la participation pour 2019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Madame Stéphanie CREFF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="Calibri"/>
          <w:bCs/>
          <w:sz w:val="22"/>
          <w:szCs w:val="22"/>
          <w:lang w:eastAsia="en-US"/>
        </w:rPr>
        <w:t>Construction de la résidence des jeunes travailleurs - demande de subvention auprès du Conseil Départemental de Loire-Atlantique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theme="minorBidi"/>
          <w:bCs/>
          <w:color w:val="7030A0"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Rapporteur : Monsieur le Maire</w:t>
      </w: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lastRenderedPageBreak/>
        <w:t xml:space="preserve">ZAC de la Laiterie – Détermination des dépenses engagées par la commune sur son budget principal et autorisation à les transférer vers le budget annexe « ZAC » </w:t>
      </w:r>
    </w:p>
    <w:p w:rsidR="00915E4B" w:rsidRDefault="00915E4B" w:rsidP="00915E4B">
      <w:pPr>
        <w:ind w:left="72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Rapporteur : Madame Valérie GRANDJOUAN</w:t>
      </w:r>
    </w:p>
    <w:p w:rsidR="00915E4B" w:rsidRPr="00915E4B" w:rsidRDefault="00915E4B" w:rsidP="00915E4B">
      <w:pPr>
        <w:ind w:left="72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 xml:space="preserve">Dénomination </w:t>
      </w:r>
      <w:r w:rsidR="00784419">
        <w:rPr>
          <w:rFonts w:ascii="Calibri" w:eastAsia="Arial Unicode MS" w:hAnsi="Calibri" w:cstheme="minorBidi"/>
          <w:bCs/>
          <w:sz w:val="22"/>
          <w:szCs w:val="22"/>
          <w:lang w:eastAsia="en-US"/>
        </w:rPr>
        <w:t>et numérotation de la voirie – Lotissement "</w:t>
      </w: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 xml:space="preserve">Le Hameau de la </w:t>
      </w:r>
      <w:proofErr w:type="spellStart"/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Redonière</w:t>
      </w:r>
      <w:proofErr w:type="spellEnd"/>
      <w:r w:rsidR="00784419">
        <w:rPr>
          <w:rFonts w:ascii="Calibri" w:eastAsia="Arial Unicode MS" w:hAnsi="Calibri" w:cstheme="minorBidi"/>
          <w:bCs/>
          <w:sz w:val="22"/>
          <w:szCs w:val="22"/>
          <w:lang w:eastAsia="en-US"/>
        </w:rPr>
        <w:t>"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Monsieur Joël GUILBAUD</w:t>
      </w:r>
    </w:p>
    <w:p w:rsidR="00915E4B" w:rsidRP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contextualSpacing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Acquisition de parcelles – Place des Pêcheurs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Madame Anne ROGUET</w:t>
      </w:r>
    </w:p>
    <w:p w:rsidR="00927060" w:rsidRPr="00915E4B" w:rsidRDefault="00927060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contextualSpacing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Acquisition de parcelles – rue Yves Brisson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Monsieur Michel AURAY</w:t>
      </w:r>
    </w:p>
    <w:p w:rsidR="00915E4B" w:rsidRP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contextualSpacing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Avis sur le projet du schéma départemental d'accueil des Gens du Voyage 2018/2024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Monsieur Dominique OLIVIER</w:t>
      </w:r>
    </w:p>
    <w:p w:rsidR="00915E4B" w:rsidRP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Evolution de la Halte-garderie en Multi-accueil : Approbation du règlement intérieur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Monsieur Emmanuel BEZAGU</w:t>
      </w:r>
    </w:p>
    <w:p w:rsidR="00915E4B" w:rsidRP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Charte RAM atelier d’éveil</w:t>
      </w:r>
    </w:p>
    <w:p w:rsid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  <w:r w:rsidRPr="00915E4B">
        <w:rPr>
          <w:rFonts w:ascii="Calibri" w:eastAsia="Arial Unicode MS" w:hAnsi="Calibri" w:cstheme="minorBidi"/>
          <w:bCs/>
          <w:sz w:val="22"/>
          <w:szCs w:val="22"/>
          <w:lang w:eastAsia="en-US"/>
        </w:rPr>
        <w:t>Rapporteur : Madame Solène ALATERRE</w:t>
      </w:r>
    </w:p>
    <w:p w:rsidR="00915E4B" w:rsidRPr="00915E4B" w:rsidRDefault="00915E4B" w:rsidP="00915E4B">
      <w:pPr>
        <w:ind w:left="720"/>
        <w:jc w:val="both"/>
        <w:rPr>
          <w:rFonts w:ascii="Calibri" w:eastAsia="Arial Unicode MS" w:hAnsi="Calibri" w:cstheme="minorBidi"/>
          <w:bCs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Protection sociale complémentaire : Adhésion au contrat de prévoyance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Rapporteur : Madame Martine DORE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Modification du tableau des effectifs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Rapporteur : Madame Claudie MENAGER</w:t>
      </w:r>
    </w:p>
    <w:p w:rsidR="00915E4B" w:rsidRPr="00915E4B" w:rsidRDefault="00915E4B" w:rsidP="00915E4B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Convention de mise à disposition du Policier Municipa</w:t>
      </w:r>
      <w:bookmarkStart w:id="1" w:name="_GoBack"/>
      <w:bookmarkEnd w:id="1"/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l auprès de la commune de Pont-Saint-Martin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 xml:space="preserve">Rapporteur : </w:t>
      </w:r>
      <w:r w:rsidRPr="00915E4B">
        <w:rPr>
          <w:rFonts w:ascii="Calibri" w:eastAsiaTheme="minorHAnsi" w:hAnsi="Calibri" w:cstheme="minorBidi"/>
          <w:bCs/>
          <w:sz w:val="22"/>
          <w:szCs w:val="22"/>
          <w:lang w:eastAsia="en-US"/>
        </w:rPr>
        <w:t>Monsieur le Maire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915E4B" w:rsidRPr="00915E4B" w:rsidRDefault="00915E4B" w:rsidP="00915E4B">
      <w:pPr>
        <w:numPr>
          <w:ilvl w:val="0"/>
          <w:numId w:val="2"/>
        </w:numPr>
        <w:rPr>
          <w:rFonts w:ascii="Calibri" w:eastAsiaTheme="minorHAnsi" w:hAnsi="Calibri" w:cs="Arial"/>
          <w:sz w:val="22"/>
          <w:szCs w:val="22"/>
          <w:lang w:eastAsia="en-US"/>
        </w:rPr>
      </w:pPr>
      <w:r w:rsidRPr="00915E4B">
        <w:rPr>
          <w:rFonts w:ascii="Calibri" w:eastAsiaTheme="minorHAnsi" w:hAnsi="Calibri" w:cs="Arial"/>
          <w:sz w:val="22"/>
          <w:szCs w:val="22"/>
          <w:lang w:eastAsia="en-US"/>
        </w:rPr>
        <w:t>Questions diverses</w:t>
      </w:r>
    </w:p>
    <w:p w:rsidR="00915E4B" w:rsidRPr="00915E4B" w:rsidRDefault="00915E4B" w:rsidP="00915E4B">
      <w:pPr>
        <w:ind w:left="720"/>
        <w:rPr>
          <w:rFonts w:ascii="Calibri" w:eastAsiaTheme="minorHAnsi" w:hAnsi="Calibri" w:cs="Arial"/>
          <w:sz w:val="22"/>
          <w:szCs w:val="22"/>
          <w:lang w:eastAsia="en-US"/>
        </w:rPr>
      </w:pPr>
    </w:p>
    <w:sectPr w:rsidR="00915E4B" w:rsidRPr="00915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60" w:rsidRDefault="00927060" w:rsidP="00927060">
      <w:r>
        <w:separator/>
      </w:r>
    </w:p>
  </w:endnote>
  <w:endnote w:type="continuationSeparator" w:id="0">
    <w:p w:rsidR="00927060" w:rsidRDefault="00927060" w:rsidP="009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</w:rPr>
      <w:id w:val="4734920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7060" w:rsidRPr="00927060" w:rsidRDefault="00927060">
            <w:pPr>
              <w:pStyle w:val="Pieddepage"/>
              <w:jc w:val="center"/>
              <w:rPr>
                <w:rFonts w:asciiTheme="minorHAnsi" w:hAnsiTheme="minorHAnsi" w:cstheme="minorHAnsi"/>
                <w:sz w:val="18"/>
              </w:rPr>
            </w:pPr>
            <w:r w:rsidRPr="00927060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927060">
              <w:rPr>
                <w:rFonts w:asciiTheme="minorHAnsi" w:hAnsiTheme="minorHAnsi" w:cstheme="minorHAnsi"/>
                <w:sz w:val="18"/>
              </w:rPr>
              <w:t xml:space="preserve"> sur </w: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  <w:r w:rsidRPr="00927060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927060" w:rsidRDefault="009270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60" w:rsidRDefault="00927060" w:rsidP="00927060">
      <w:r>
        <w:separator/>
      </w:r>
    </w:p>
  </w:footnote>
  <w:footnote w:type="continuationSeparator" w:id="0">
    <w:p w:rsidR="00927060" w:rsidRDefault="00927060" w:rsidP="009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557"/>
    <w:multiLevelType w:val="hybridMultilevel"/>
    <w:tmpl w:val="85D6C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82"/>
    <w:multiLevelType w:val="hybridMultilevel"/>
    <w:tmpl w:val="CEECC7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97"/>
    <w:rsid w:val="001A0F80"/>
    <w:rsid w:val="005066F1"/>
    <w:rsid w:val="006D4CC0"/>
    <w:rsid w:val="00784419"/>
    <w:rsid w:val="00915E4B"/>
    <w:rsid w:val="00927060"/>
    <w:rsid w:val="00A20145"/>
    <w:rsid w:val="00E20957"/>
    <w:rsid w:val="00E370A0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F36F2E"/>
  <w15:chartTrackingRefBased/>
  <w15:docId w15:val="{9F1C2DC8-1DD9-43D7-8CA2-08761CF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FB3D97"/>
    <w:pPr>
      <w:keepNext/>
      <w:overflowPunct w:val="0"/>
      <w:autoSpaceDE w:val="0"/>
      <w:autoSpaceDN w:val="0"/>
      <w:adjustRightInd w:val="0"/>
      <w:jc w:val="center"/>
      <w:outlineLvl w:val="7"/>
    </w:pPr>
    <w:rPr>
      <w:rFonts w:ascii="Comic Sans MS" w:hAnsi="Comic Sans MS"/>
      <w:b/>
      <w:sz w:val="28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FB3D97"/>
    <w:rPr>
      <w:rFonts w:ascii="Comic Sans MS" w:eastAsia="Times New Roman" w:hAnsi="Comic Sans MS" w:cs="Times New Roman"/>
      <w:b/>
      <w:sz w:val="28"/>
      <w:szCs w:val="20"/>
      <w:u w:val="single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927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0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7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06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Chevroliere</dc:creator>
  <cp:keywords/>
  <dc:description/>
  <cp:lastModifiedBy>Mairie Chevroliere</cp:lastModifiedBy>
  <cp:revision>5</cp:revision>
  <cp:lastPrinted>2018-09-27T09:58:00Z</cp:lastPrinted>
  <dcterms:created xsi:type="dcterms:W3CDTF">2018-09-27T09:54:00Z</dcterms:created>
  <dcterms:modified xsi:type="dcterms:W3CDTF">2018-09-28T10:32:00Z</dcterms:modified>
</cp:coreProperties>
</file>